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8621" w14:textId="0F40F17D" w:rsidR="001567BC" w:rsidRDefault="001567BC" w:rsidP="00BF5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67B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екция</w:t>
      </w:r>
      <w:r w:rsidRPr="001567BC">
        <w:rPr>
          <w:rFonts w:ascii="Times New Roman" w:hAnsi="Times New Roman" w:cs="Times New Roman"/>
          <w:sz w:val="28"/>
          <w:szCs w:val="28"/>
        </w:rPr>
        <w:t xml:space="preserve"> 1. Термины и определения технического регулирования</w:t>
      </w:r>
    </w:p>
    <w:p w14:paraId="0A3F8F0C" w14:textId="77777777" w:rsidR="001567BC" w:rsidRDefault="001567BC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7BC">
        <w:rPr>
          <w:rFonts w:ascii="Times New Roman" w:hAnsi="Times New Roman" w:cs="Times New Roman"/>
          <w:sz w:val="28"/>
          <w:szCs w:val="28"/>
        </w:rPr>
        <w:t>Техническое регулирование — правовое регулирование отношений в области установления, применения и исполнения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67BC">
        <w:rPr>
          <w:rFonts w:ascii="Times New Roman" w:hAnsi="Times New Roman" w:cs="Times New Roman"/>
          <w:sz w:val="28"/>
          <w:szCs w:val="28"/>
        </w:rPr>
        <w:t xml:space="preserve">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применения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соответствия. </w:t>
      </w:r>
    </w:p>
    <w:p w14:paraId="741067E4" w14:textId="0A0F5BC0" w:rsidR="005E607C" w:rsidRDefault="001567BC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7BC">
        <w:rPr>
          <w:rFonts w:ascii="Times New Roman" w:hAnsi="Times New Roman" w:cs="Times New Roman"/>
          <w:sz w:val="28"/>
          <w:szCs w:val="28"/>
        </w:rPr>
        <w:t xml:space="preserve">Технический регламент — документ, который принят международным договором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Pr="001567BC">
        <w:rPr>
          <w:rFonts w:ascii="Times New Roman" w:hAnsi="Times New Roman" w:cs="Times New Roman"/>
          <w:sz w:val="28"/>
          <w:szCs w:val="28"/>
        </w:rPr>
        <w:t xml:space="preserve">, подлежащим ратификации в порядке, установленном 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Pr="001567BC">
        <w:rPr>
          <w:rFonts w:ascii="Times New Roman" w:hAnsi="Times New Roman" w:cs="Times New Roman"/>
          <w:sz w:val="28"/>
          <w:szCs w:val="28"/>
        </w:rPr>
        <w:t xml:space="preserve">, или в соответствии с международным договором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Pr="001567BC">
        <w:rPr>
          <w:rFonts w:ascii="Times New Roman" w:hAnsi="Times New Roman" w:cs="Times New Roman"/>
          <w:sz w:val="28"/>
          <w:szCs w:val="28"/>
        </w:rPr>
        <w:t xml:space="preserve">, ратифицированным в порядке, установленном законодательством Республики Казахстан, или указом Президента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Pr="001567BC">
        <w:rPr>
          <w:rFonts w:ascii="Times New Roman" w:hAnsi="Times New Roman" w:cs="Times New Roman"/>
          <w:sz w:val="28"/>
          <w:szCs w:val="28"/>
        </w:rPr>
        <w:t xml:space="preserve">, или постановлением Правительства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Pr="001567BC">
        <w:rPr>
          <w:rFonts w:ascii="Times New Roman" w:hAnsi="Times New Roman" w:cs="Times New Roman"/>
          <w:sz w:val="28"/>
          <w:szCs w:val="28"/>
        </w:rPr>
        <w:t>, или нормативным правовым актом органа исполнительной власти по техническому регулированию, и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утилизации).</w:t>
      </w:r>
    </w:p>
    <w:p w14:paraId="61EEA524" w14:textId="77777777" w:rsidR="006376F5" w:rsidRDefault="001567BC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7BC">
        <w:rPr>
          <w:rFonts w:ascii="Times New Roman" w:hAnsi="Times New Roman" w:cs="Times New Roman"/>
          <w:sz w:val="28"/>
          <w:szCs w:val="28"/>
        </w:rPr>
        <w:t>Безопасность продукции и связанных с ней процессов производства, эксплуатации, хранения, перевозки, реализации и утилиз ации (далее— без опаснос ть) —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  <w:r w:rsidR="00637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C59809" w14:textId="06E66FFE" w:rsidR="001567BC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6F5">
        <w:rPr>
          <w:rFonts w:ascii="Times New Roman" w:hAnsi="Times New Roman" w:cs="Times New Roman"/>
          <w:sz w:val="28"/>
          <w:szCs w:val="28"/>
        </w:rPr>
        <w:t>Знак обращения на рынке — обозначение, служащее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6F5">
        <w:rPr>
          <w:rFonts w:ascii="Times New Roman" w:hAnsi="Times New Roman" w:cs="Times New Roman"/>
          <w:sz w:val="28"/>
          <w:szCs w:val="28"/>
        </w:rPr>
        <w:t>информирования приобретателей, в том числе потребителей,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6F5">
        <w:rPr>
          <w:rFonts w:ascii="Times New Roman" w:hAnsi="Times New Roman" w:cs="Times New Roman"/>
          <w:sz w:val="28"/>
          <w:szCs w:val="28"/>
        </w:rPr>
        <w:t xml:space="preserve">соответствии выпускаемой в обращение продукции требованиям технических регламентов. Знак соответствия — обозначение, служащее для информирования приобретателей, в том числе потребителей, о соответствии объекта сертификации требованиям системы добровольной сертификации или национальному стандарту. </w:t>
      </w:r>
    </w:p>
    <w:p w14:paraId="62DC84DE" w14:textId="77777777" w:rsid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959905" w14:textId="0E769EC4" w:rsid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екция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 xml:space="preserve"> 2.  Нормативно-правовые основы </w:t>
      </w:r>
    </w:p>
    <w:p w14:paraId="3D4AC74E" w14:textId="0ABDE637" w:rsid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>технического регулирования</w:t>
      </w:r>
    </w:p>
    <w:p w14:paraId="4C053F0B" w14:textId="77777777" w:rsid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80085B" w14:textId="391C7C57" w:rsidR="006376F5" w:rsidRP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 xml:space="preserve">ехническое </w:t>
      </w:r>
      <w:proofErr w:type="spellStart"/>
      <w:r w:rsidRPr="006376F5">
        <w:rPr>
          <w:rFonts w:ascii="Times New Roman" w:hAnsi="Times New Roman" w:cs="Times New Roman"/>
          <w:sz w:val="28"/>
          <w:szCs w:val="28"/>
          <w:lang w:val="ru-RU"/>
        </w:rPr>
        <w:t>регулировние</w:t>
      </w:r>
      <w:proofErr w:type="spellEnd"/>
      <w:r w:rsidRPr="006376F5">
        <w:rPr>
          <w:rFonts w:ascii="Times New Roman" w:hAnsi="Times New Roman" w:cs="Times New Roman"/>
          <w:sz w:val="28"/>
          <w:szCs w:val="28"/>
          <w:lang w:val="ru-RU"/>
        </w:rPr>
        <w:t xml:space="preserve"> — это правовое регулирование отношений в трех областях:</w:t>
      </w:r>
    </w:p>
    <w:p w14:paraId="02E16E6B" w14:textId="1232CE0A" w:rsidR="006376F5" w:rsidRP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6F5">
        <w:rPr>
          <w:rFonts w:ascii="Times New Roman" w:hAnsi="Times New Roman" w:cs="Times New Roman"/>
          <w:sz w:val="28"/>
          <w:szCs w:val="28"/>
          <w:lang w:val="ru-RU"/>
        </w:rPr>
        <w:t>1) в области установления, применения и исполнения обязательных требований к продукции и процессам жизненного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 xml:space="preserve">цикла данной продукции, выполнению работ или оказанию услуг, производства, строительства, монтажа, наладки, эксплуатации, хранения, перевозки, реализации и утилизации. </w:t>
      </w:r>
    </w:p>
    <w:p w14:paraId="7DD858C9" w14:textId="40FA74D3" w:rsidR="006376F5" w:rsidRP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6F5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 устанавливаются в конкретных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>технических регламентах;</w:t>
      </w:r>
    </w:p>
    <w:p w14:paraId="4EDBDC2A" w14:textId="1998A81C" w:rsidR="006376F5" w:rsidRP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6F5">
        <w:rPr>
          <w:rFonts w:ascii="Times New Roman" w:hAnsi="Times New Roman" w:cs="Times New Roman"/>
          <w:sz w:val="28"/>
          <w:szCs w:val="28"/>
          <w:lang w:val="ru-RU"/>
        </w:rPr>
        <w:t>2) в области применения на добровольной основе требований к продукции, процессам проектирования (включая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>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услуг. В данном случае рассматривается деятельность в области стандартизации;</w:t>
      </w:r>
    </w:p>
    <w:p w14:paraId="639A216E" w14:textId="77777777" w:rsidR="006376F5" w:rsidRP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6F5">
        <w:rPr>
          <w:rFonts w:ascii="Times New Roman" w:hAnsi="Times New Roman" w:cs="Times New Roman"/>
          <w:sz w:val="28"/>
          <w:szCs w:val="28"/>
          <w:lang w:val="ru-RU"/>
        </w:rPr>
        <w:t>3) в области оценки соответствия.</w:t>
      </w:r>
    </w:p>
    <w:p w14:paraId="6F089AAA" w14:textId="6617712C" w:rsidR="006376F5" w:rsidRP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>ассматрива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>ся требования к первым двум аспектам технического регулирования.</w:t>
      </w:r>
    </w:p>
    <w:p w14:paraId="1A94B9B4" w14:textId="607AF741" w:rsidR="006376F5" w:rsidRP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>акона «О техническом регулировании» устанавливает принципы технического регулирования:</w:t>
      </w:r>
    </w:p>
    <w:p w14:paraId="556AFBD0" w14:textId="7672D97C" w:rsidR="006376F5" w:rsidRP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6F5">
        <w:rPr>
          <w:rFonts w:ascii="Times New Roman" w:hAnsi="Times New Roman" w:cs="Times New Roman"/>
          <w:sz w:val="28"/>
          <w:szCs w:val="28"/>
          <w:lang w:val="ru-RU"/>
        </w:rPr>
        <w:t>1) применения единых правил установления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услуг.</w:t>
      </w:r>
    </w:p>
    <w:p w14:paraId="3BF0324E" w14:textId="77777777" w:rsid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6F5">
        <w:rPr>
          <w:rFonts w:ascii="Times New Roman" w:hAnsi="Times New Roman" w:cs="Times New Roman"/>
          <w:sz w:val="28"/>
          <w:szCs w:val="28"/>
          <w:lang w:val="ru-RU"/>
        </w:rPr>
        <w:t>Принцип единства правил установления требований к объектам, на которые утверждаются обязательные требования,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6F5">
        <w:rPr>
          <w:rFonts w:ascii="Times New Roman" w:hAnsi="Times New Roman" w:cs="Times New Roman"/>
          <w:sz w:val="28"/>
          <w:szCs w:val="28"/>
          <w:lang w:val="ru-RU"/>
        </w:rPr>
        <w:t>и к объектам, на которые устанавливаются рекомендуемые требования, является необходимым условием возможности включения в технические регламенты требований, разработанных в процессе стандартизации.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6F5">
        <w:rPr>
          <w:rFonts w:ascii="Times New Roman" w:hAnsi="Times New Roman" w:cs="Times New Roman"/>
          <w:sz w:val="28"/>
          <w:szCs w:val="28"/>
        </w:rPr>
        <w:t>диные правила установления требований должны обеспечить совместимость самих требований и форм их изложения в технических регламентах и документах в области стандартизации; 2) соответствия технического регулирования уровню развития национальной экономики, развития материально-тех</w:t>
      </w:r>
      <w:r w:rsidRPr="006376F5">
        <w:rPr>
          <w:rFonts w:ascii="Times New Roman" w:hAnsi="Times New Roman" w:cs="Times New Roman"/>
          <w:sz w:val="28"/>
          <w:szCs w:val="28"/>
        </w:rPr>
        <w:t>нической базы, а также уровню научно-технического развития; 3) независимости органов по аккредитации, органов по сертификации от изготовителей, продавцов, исполнителей и приобретателей, в том числе потребителей.</w:t>
      </w:r>
    </w:p>
    <w:p w14:paraId="4945DC2B" w14:textId="77777777" w:rsidR="006376F5" w:rsidRDefault="006376F5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B02022" w14:textId="01FE1515" w:rsidR="006376F5" w:rsidRDefault="00957C0C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C0C">
        <w:rPr>
          <w:rFonts w:ascii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екция</w:t>
      </w:r>
      <w:r w:rsidRPr="00957C0C">
        <w:rPr>
          <w:rFonts w:ascii="Times New Roman" w:hAnsi="Times New Roman" w:cs="Times New Roman"/>
          <w:sz w:val="28"/>
          <w:szCs w:val="28"/>
        </w:rPr>
        <w:t xml:space="preserve"> 3. Основные положения и структура системы </w:t>
      </w:r>
      <w:r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957C0C">
        <w:rPr>
          <w:rFonts w:ascii="Times New Roman" w:hAnsi="Times New Roman" w:cs="Times New Roman"/>
          <w:sz w:val="28"/>
          <w:szCs w:val="28"/>
        </w:rPr>
        <w:t xml:space="preserve"> РК</w:t>
      </w:r>
      <w:r w:rsidR="006376F5" w:rsidRPr="006376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10503" w14:textId="77777777" w:rsidR="00957C0C" w:rsidRDefault="00957C0C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302AA6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>Основные цели и принципы технического регулирования</w:t>
      </w:r>
    </w:p>
    <w:p w14:paraId="02E1176C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1. Основными целями технического регулирования являются:</w:t>
      </w:r>
    </w:p>
    <w:p w14:paraId="104C3A1E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1) обеспечение безопасности продукции, процессов и услуг для жизни и здоровья человека и окружающей среды, в том числе растительного и животного мира;</w:t>
      </w:r>
    </w:p>
    <w:p w14:paraId="575E46FF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2) предупреждение действий, вводящих в заблуждение приобретателей (потребителей) относительно безопасности и качества продукции, услуги, в том числе через обеспечение достоверности их оценки соответствия, прослеживаемости продукции или продукции и связанных с ней процессов;</w:t>
      </w:r>
    </w:p>
    <w:p w14:paraId="56D69B06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3) устранение технических барьеров в торговле;</w:t>
      </w:r>
    </w:p>
    <w:p w14:paraId="02060EB9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4) содействие приобретателям, в том числе потребителям, в компетентном выборе продукции, процессов и услуг.</w:t>
      </w:r>
    </w:p>
    <w:p w14:paraId="3D6F8502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2. Техническое регулирование основывается на принципах:</w:t>
      </w:r>
    </w:p>
    <w:p w14:paraId="7A4E613C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1) единства и целостности технического регулирования и оценки соответствия;</w:t>
      </w:r>
    </w:p>
    <w:p w14:paraId="2BF544E4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2) установления единых обязательных требований в технических регламентах, а также технических регламентах организаций, участницей которых является Республика Казахстан;</w:t>
      </w:r>
    </w:p>
    <w:p w14:paraId="7B60AFAC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3) целесообразности и достижимости целей технического регулирования для обеспечения равных возможностей участия в процессах технического регулирования, баланса интересов государства и заинтересованных сторон;</w:t>
      </w:r>
    </w:p>
    <w:p w14:paraId="47405950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4) добровольности выбора из взаимосвязанных стандартов;</w:t>
      </w:r>
    </w:p>
    <w:p w14:paraId="0AAF2769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5) декларирования изготовителем, импортером, уполномоченным изготовителем лицом, продавцом безопасности своей продукции;</w:t>
      </w:r>
    </w:p>
    <w:p w14:paraId="7C879659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6) ответственности изготовителя, импортера, уполномоченного изготовителем лица, продавца за выпуск в обращение продукции, не соответствующей техническим регламентам и (или) документам по стандартизации;</w:t>
      </w:r>
    </w:p>
    <w:p w14:paraId="789FBECD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7) обеспечения равных возможностей участия субъектов технического регулирования в процессах технического регулирования;</w:t>
      </w:r>
    </w:p>
    <w:p w14:paraId="2367C306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8) равенства требований к отечественной и импортируемой продукции и услуге;</w:t>
      </w:r>
    </w:p>
    <w:p w14:paraId="5EB17D18" w14:textId="77777777" w:rsidR="00957C0C" w:rsidRP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     9) доступности технических регламентов и информации о них, порядке их разработки, утверждения, опубликования, за исключением сведений, составляющих государственные секреты и иную охраняемую законом тайну;</w:t>
      </w:r>
    </w:p>
    <w:p w14:paraId="185F79FF" w14:textId="6A1E047A" w:rsidR="00D756D2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Л</w:t>
      </w:r>
      <w:r>
        <w:rPr>
          <w:rFonts w:ascii="Times New Roman" w:hAnsi="Times New Roman" w:cs="Times New Roman"/>
          <w:sz w:val="28"/>
          <w:szCs w:val="28"/>
          <w:lang w:val="ru-RU"/>
        </w:rPr>
        <w:t>екция</w:t>
      </w: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4. Межгосударственное сотрудничество в техническом</w:t>
      </w:r>
    </w:p>
    <w:p w14:paraId="66DA62E8" w14:textId="77777777" w:rsidR="00D756D2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0C">
        <w:rPr>
          <w:rFonts w:ascii="Times New Roman" w:hAnsi="Times New Roman" w:cs="Times New Roman"/>
          <w:sz w:val="28"/>
          <w:szCs w:val="28"/>
          <w:lang w:val="ru-RU"/>
        </w:rPr>
        <w:t>регулировании в условиях устойчивого развитии</w:t>
      </w:r>
      <w:r w:rsidR="00D75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0C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</w:p>
    <w:p w14:paraId="5A18D93C" w14:textId="63114DEC" w:rsid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0C">
        <w:rPr>
          <w:rFonts w:ascii="Times New Roman" w:hAnsi="Times New Roman" w:cs="Times New Roman"/>
          <w:sz w:val="28"/>
          <w:szCs w:val="28"/>
          <w:lang w:val="ru-RU"/>
        </w:rPr>
        <w:t>и экологической безопасности</w:t>
      </w:r>
    </w:p>
    <w:p w14:paraId="28F3DE66" w14:textId="77777777" w:rsidR="00D756D2" w:rsidRDefault="00D756D2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4CAF32" w14:textId="293EF1B5" w:rsidR="00D756D2" w:rsidRPr="00D756D2" w:rsidRDefault="00D756D2" w:rsidP="00D756D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6D2">
        <w:rPr>
          <w:rFonts w:ascii="Times New Roman" w:hAnsi="Times New Roman" w:cs="Times New Roman"/>
          <w:sz w:val="28"/>
          <w:szCs w:val="28"/>
          <w:lang w:val="ru-RU"/>
        </w:rPr>
        <w:t>Система технического регулирования, принятая в странах ЕС, сегодня рассматривается как эффективная модель для 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6D2">
        <w:rPr>
          <w:rFonts w:ascii="Times New Roman" w:hAnsi="Times New Roman" w:cs="Times New Roman"/>
          <w:sz w:val="28"/>
          <w:szCs w:val="28"/>
          <w:lang w:val="ru-RU"/>
        </w:rPr>
        <w:t>сотрудничества и обеспечения результатов оценки соответствия, поскольку изначально создавалась для формирования единого экономического пространства. Эффективность европейского подхода к сфере технического регулирования подтверждается наличием ряда взаимных соглашений о взаимном признании результатов оценки соответствия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6D2">
        <w:rPr>
          <w:rFonts w:ascii="Times New Roman" w:hAnsi="Times New Roman" w:cs="Times New Roman"/>
          <w:sz w:val="28"/>
          <w:szCs w:val="28"/>
          <w:lang w:val="ru-RU"/>
        </w:rPr>
        <w:t>такими странами, как Япония, США, Новая Зеландия, Швейцария, Израиль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Эта модель легла в основу практики технического </w:t>
      </w:r>
      <w:proofErr w:type="spellStart"/>
      <w:r w:rsidRPr="00D756D2">
        <w:rPr>
          <w:rFonts w:ascii="Times New Roman" w:hAnsi="Times New Roman" w:cs="Times New Roman"/>
          <w:sz w:val="28"/>
          <w:szCs w:val="28"/>
          <w:lang w:val="ru-RU"/>
        </w:rPr>
        <w:t>регулиро</w:t>
      </w:r>
      <w:proofErr w:type="spellEnd"/>
      <w:r w:rsidRPr="00D756D2">
        <w:rPr>
          <w:rFonts w:ascii="Times New Roman" w:hAnsi="Times New Roman" w:cs="Times New Roman"/>
          <w:sz w:val="28"/>
          <w:szCs w:val="28"/>
          <w:lang w:val="ru-RU"/>
        </w:rPr>
        <w:t/>
      </w:r>
      <w:proofErr w:type="spellStart"/>
      <w:r w:rsidRPr="00D756D2">
        <w:rPr>
          <w:rFonts w:ascii="Times New Roman" w:hAnsi="Times New Roman" w:cs="Times New Roman"/>
          <w:sz w:val="28"/>
          <w:szCs w:val="28"/>
          <w:lang w:val="ru-RU"/>
        </w:rPr>
        <w:t>вания</w:t>
      </w:r>
      <w:proofErr w:type="spellEnd"/>
      <w:r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 при формировании российской системы. </w:t>
      </w:r>
    </w:p>
    <w:p w14:paraId="31FFD379" w14:textId="21C2C4C7" w:rsidR="00D756D2" w:rsidRPr="00D756D2" w:rsidRDefault="00D756D2" w:rsidP="00D756D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6D2">
        <w:rPr>
          <w:rFonts w:ascii="Times New Roman" w:hAnsi="Times New Roman" w:cs="Times New Roman"/>
          <w:sz w:val="28"/>
          <w:szCs w:val="28"/>
          <w:lang w:val="ru-RU"/>
        </w:rPr>
        <w:t>Гармонизация подходов в сфере технического регулирования создает благоприятные условия для свободного обращения товаров на соответствующих рынках, для взаимного признания результатов подтверждения соответствия, проведенных в России и в странах-членах ЕС. Это</w:t>
      </w:r>
      <w:r w:rsidR="00FA2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снять имеющиеся в настоящее время торговые барьеры, сократить расходы на подтверждение соответствия поставляемых товаров, </w:t>
      </w:r>
    </w:p>
    <w:p w14:paraId="3E608D97" w14:textId="77777777" w:rsidR="00D756D2" w:rsidRPr="00D756D2" w:rsidRDefault="00D756D2" w:rsidP="00FA22D9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что будет способствовать экспорту отечественных товаров. </w:t>
      </w:r>
    </w:p>
    <w:p w14:paraId="1924C262" w14:textId="4803B845" w:rsidR="00D756D2" w:rsidRPr="00D756D2" w:rsidRDefault="00D756D2" w:rsidP="00D756D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6D2">
        <w:rPr>
          <w:rFonts w:ascii="Times New Roman" w:hAnsi="Times New Roman" w:cs="Times New Roman"/>
          <w:sz w:val="28"/>
          <w:szCs w:val="28"/>
          <w:lang w:val="ru-RU"/>
        </w:rPr>
        <w:t>Современная европейская модель технического регулирования основывается на принципах, сформированных в рамках реализации нового</w:t>
      </w:r>
    </w:p>
    <w:p w14:paraId="7A6B35D1" w14:textId="7ADE72D8" w:rsidR="00D756D2" w:rsidRPr="00D756D2" w:rsidRDefault="00D756D2" w:rsidP="00FA22D9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6D2">
        <w:rPr>
          <w:rFonts w:ascii="Times New Roman" w:hAnsi="Times New Roman" w:cs="Times New Roman"/>
          <w:sz w:val="28"/>
          <w:szCs w:val="28"/>
          <w:lang w:val="ru-RU"/>
        </w:rPr>
        <w:t>подхода к технической гармонизации и стандартам, принятого в ЕС в</w:t>
      </w:r>
      <w:r w:rsidR="00FA2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6D2">
        <w:rPr>
          <w:rFonts w:ascii="Times New Roman" w:hAnsi="Times New Roman" w:cs="Times New Roman"/>
          <w:sz w:val="28"/>
          <w:szCs w:val="28"/>
          <w:lang w:val="ru-RU"/>
        </w:rPr>
        <w:t>1985 г., и глобального подхода к оценке соответствия. Соблюдение этих</w:t>
      </w:r>
      <w:r w:rsidR="00FA2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принципов обеспечивает создание условий свободного перемещения товаров на всем пространстве ЕС и необходимого уровня их безопасности. </w:t>
      </w:r>
    </w:p>
    <w:p w14:paraId="7DFC8556" w14:textId="77777777" w:rsidR="00D756D2" w:rsidRPr="00D756D2" w:rsidRDefault="00D756D2" w:rsidP="00D756D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принципы нового подхода сводятся к следующим: </w:t>
      </w:r>
    </w:p>
    <w:p w14:paraId="5B944288" w14:textId="56A17D75" w:rsidR="00D756D2" w:rsidRPr="00D756D2" w:rsidRDefault="00FA22D9" w:rsidP="00D756D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56D2"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 в Директивах на продукцию задаются обязательные для выполнения общие требования безопасности; </w:t>
      </w:r>
    </w:p>
    <w:p w14:paraId="61C932D9" w14:textId="1A196921" w:rsidR="00D756D2" w:rsidRPr="00D756D2" w:rsidRDefault="00FA22D9" w:rsidP="00D756D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56D2"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 задача установления конкретных характеристик возлагается на европейские стандарты, добровольные для применения и разрабатываемые в установленном порядке организациями; </w:t>
      </w:r>
    </w:p>
    <w:p w14:paraId="7EB087B2" w14:textId="4A417B3E" w:rsidR="00D756D2" w:rsidRPr="00D756D2" w:rsidRDefault="00FA22D9" w:rsidP="00D756D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56D2"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продукция, выпущенная в соответствии с гармонизированными европейскими стандартами, рассматривается как соответствующая общим</w:t>
      </w:r>
    </w:p>
    <w:p w14:paraId="5552A1D6" w14:textId="77777777" w:rsidR="00D756D2" w:rsidRPr="00D756D2" w:rsidRDefault="00D756D2" w:rsidP="00FA22D9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Директивы (принцип презумпции соответствия); </w:t>
      </w:r>
    </w:p>
    <w:p w14:paraId="5E17776A" w14:textId="2081608B" w:rsidR="00D756D2" w:rsidRPr="00D756D2" w:rsidRDefault="00FA22D9" w:rsidP="00D756D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56D2" w:rsidRPr="00D756D2">
        <w:rPr>
          <w:rFonts w:ascii="Times New Roman" w:hAnsi="Times New Roman" w:cs="Times New Roman"/>
          <w:sz w:val="28"/>
          <w:szCs w:val="28"/>
          <w:lang w:val="ru-RU"/>
        </w:rPr>
        <w:t xml:space="preserve"> если изготовитель продукции не желает воспользоваться гармонизированным стандартом или такого стандарта нет, то он должен</w:t>
      </w:r>
    </w:p>
    <w:p w14:paraId="390C9137" w14:textId="0A63648F" w:rsidR="00D756D2" w:rsidRPr="00D756D2" w:rsidRDefault="00D756D2" w:rsidP="00FA22D9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6D2">
        <w:rPr>
          <w:rFonts w:ascii="Times New Roman" w:hAnsi="Times New Roman" w:cs="Times New Roman"/>
          <w:sz w:val="28"/>
          <w:szCs w:val="28"/>
          <w:lang w:val="ru-RU"/>
        </w:rPr>
        <w:t>доказать соответствие продукции общим требованиям Директивы,</w:t>
      </w:r>
      <w:r w:rsidR="00FA2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6D2">
        <w:rPr>
          <w:rFonts w:ascii="Times New Roman" w:hAnsi="Times New Roman" w:cs="Times New Roman"/>
          <w:sz w:val="28"/>
          <w:szCs w:val="28"/>
          <w:lang w:val="ru-RU"/>
        </w:rPr>
        <w:t>как правило, с помощью третьей стороны</w:t>
      </w:r>
      <w:r w:rsidR="00FA22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A3EE5A" w14:textId="2EF1B88A" w:rsidR="00D756D2" w:rsidRDefault="00FA22D9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екция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 xml:space="preserve"> 5. Основные аспекты технического регламента</w:t>
      </w:r>
    </w:p>
    <w:p w14:paraId="6B2AA93A" w14:textId="77777777" w:rsidR="00D756D2" w:rsidRDefault="00D756D2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625CCB" w14:textId="7272CCF2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>сновой обязательной сферы технического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регулирования являются технические регламенты. </w:t>
      </w:r>
    </w:p>
    <w:p w14:paraId="081F3E43" w14:textId="0914F8F7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регламент ‒ документ, который принят международным договором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>, подлежащим ратификации в порядке, установленном законодательством или в соответствии с международным договором, ратифицированным в порядке, установленном законодательством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>, или указом Президента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>, или постановлением Правительства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>, или нормативным правовым актом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 и связанным с требованиями к ней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утилизации).</w:t>
      </w:r>
    </w:p>
    <w:p w14:paraId="7A28B8BA" w14:textId="4CC77765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Приведенное определение очень громоздкое, что затрудняет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и осмысление. В нем можно выделить второстепенные аспекты, которые могут быть сокращены. В частности, перечисляются действующие формы принятия регламентов (пять вариантов) и процессы, которые могут быть заменены общим обозначением. </w:t>
      </w:r>
    </w:p>
    <w:p w14:paraId="48D77C2A" w14:textId="2A002E14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Таким образом, в сокращенном виде данное определение 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>представить следующим образом.</w:t>
      </w:r>
    </w:p>
    <w:p w14:paraId="174A5AB6" w14:textId="6737EB8F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Технический регламент – принятый в установленном порядке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>документ, устанавливающий обязательные для применения и исполнения требования к объектам технического регулирования (продукции и процессам ее жизненного цикла).</w:t>
      </w:r>
    </w:p>
    <w:p w14:paraId="3ABCA00A" w14:textId="392510E2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Из пяти рассмотренных вариантов двумя приоритетными является принятие международным договором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A22D9">
        <w:rPr>
          <w:rFonts w:ascii="Times New Roman" w:hAnsi="Times New Roman" w:cs="Times New Roman"/>
          <w:sz w:val="28"/>
          <w:szCs w:val="28"/>
          <w:lang w:val="ru-RU"/>
        </w:rPr>
        <w:t xml:space="preserve">, ратифицированным или подлежащим ратификации в установленном порядке. </w:t>
      </w:r>
    </w:p>
    <w:p w14:paraId="6195E35F" w14:textId="67516A13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ТР принимаются в целях:</w:t>
      </w:r>
    </w:p>
    <w:p w14:paraId="4E40A5DA" w14:textId="77777777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 xml:space="preserve">• защиты жизни или здоровья граждан, имущества физических </w:t>
      </w:r>
    </w:p>
    <w:p w14:paraId="21277D14" w14:textId="05FAB8DF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или юридических лиц, государственного или муниципального имущества;</w:t>
      </w:r>
    </w:p>
    <w:p w14:paraId="3B86C0AA" w14:textId="7E92F8BB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• охраны окружающей среды, жизни или здоровья животных и растений;</w:t>
      </w:r>
    </w:p>
    <w:p w14:paraId="3B9A04D7" w14:textId="675D2733" w:rsidR="00FA22D9" w:rsidRPr="00FA22D9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• предупреждения действий, вводящих в заблуждение приобретателей;</w:t>
      </w:r>
    </w:p>
    <w:p w14:paraId="338AFCB4" w14:textId="1EB876BD" w:rsidR="00FA22D9" w:rsidRPr="006376F5" w:rsidRDefault="00FA22D9" w:rsidP="00FA22D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2D9">
        <w:rPr>
          <w:rFonts w:ascii="Times New Roman" w:hAnsi="Times New Roman" w:cs="Times New Roman"/>
          <w:sz w:val="28"/>
          <w:szCs w:val="28"/>
          <w:lang w:val="ru-RU"/>
        </w:rPr>
        <w:t>• обеспечения энергетической эффективности.</w:t>
      </w:r>
    </w:p>
    <w:p w14:paraId="7DD432DF" w14:textId="46D725EC" w:rsidR="00957C0C" w:rsidRDefault="00957C0C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961A21" w14:textId="5A1A2F2E" w:rsidR="00F16DF1" w:rsidRDefault="00F16DF1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екция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 6. Содержание и применение технического регламента</w:t>
      </w:r>
    </w:p>
    <w:p w14:paraId="08334CD1" w14:textId="77777777" w:rsidR="00F16DF1" w:rsidRDefault="00F16DF1" w:rsidP="00957C0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618533" w14:textId="5EA37906" w:rsidR="00F16DF1" w:rsidRPr="00F16DF1" w:rsidRDefault="00F16DF1" w:rsidP="00F16DF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ехнологический регламент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 с учетом степени риска причинения вреда устанавливают минимально необходимые требования, обеспечивающие: </w:t>
      </w:r>
    </w:p>
    <w:p w14:paraId="5B3FFD39" w14:textId="77777777" w:rsidR="00F16DF1" w:rsidRPr="00F16DF1" w:rsidRDefault="00F16DF1" w:rsidP="00F16DF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• безопасность различных видов: излучений; биологическую; </w:t>
      </w:r>
    </w:p>
    <w:p w14:paraId="03AE3B73" w14:textId="6AFD7BCC" w:rsidR="00F16DF1" w:rsidRDefault="00F16DF1" w:rsidP="00F16DF1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>взрывобезопасность; механическую; пожарную; безопасность продукции (технических устройств, применяемых на опасном производственном объекте); термическую; химическую; электрическую; радиационную;</w:t>
      </w:r>
    </w:p>
    <w:p w14:paraId="19F18F9E" w14:textId="77777777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>• электромагнитную совместимость в части обеспечения без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>опасности работы приборов и оборудования;</w:t>
      </w:r>
    </w:p>
    <w:p w14:paraId="631F6255" w14:textId="77777777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>• единство измерений.</w:t>
      </w:r>
    </w:p>
    <w:p w14:paraId="12E946CB" w14:textId="0F7582EE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>ребования ТР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>могут служить препятствием к осуществлению предпринимательской деятельности в большей степени, чем это минимально необходимо для выполнения целей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9A53F02" w14:textId="34FE4BFF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Соглашения по техническим барьерам в торговле констатирует: «Участники Соглашения гарантируют, что ТР не разрабатываются, не принимаются и не применяются с целью создания неоправданных препятствий для международной торговли. По этой причине ТР не должны препятствовать торговле в большей степени, чем это необходимо для выполнения легитимных задач». Таким образом, видна явная корреляция положений Соглашения и ТР должен содержать: </w:t>
      </w:r>
    </w:p>
    <w:p w14:paraId="10BB8BCE" w14:textId="27A98B37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>• перечень и (или) описание объектов технического регулирования, требования к этим объектам и правила их идентификации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>целях применения технического регламента;</w:t>
      </w:r>
    </w:p>
    <w:p w14:paraId="655563FF" w14:textId="65184F7B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>• правила и формы оценки соответствия (в том числе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>содержаться схемы подтверждения соответствия, порядок продления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>срока действия выданного сертификата соответствия), определяемые с учетом степени риска, предельные сроки оценки соответствия в отношении каждого объекта технического регулирования и (или) требования к терминологии, упаковке, маркировке или этикеткам и правилам их нанесения;</w:t>
      </w:r>
    </w:p>
    <w:p w14:paraId="17EA1198" w14:textId="70AE18BE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• требования энергетической эффективности и ресурсосбережения. </w:t>
      </w:r>
    </w:p>
    <w:p w14:paraId="6A78121D" w14:textId="006D16C3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>Содержащиеся в ТР обязательные требования имеют прямое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>действие на всей территории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 и могут быть изменены только внесения изменений и дополнений. Не включенные в ТР требования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не могут носить обязательный характер. </w:t>
      </w:r>
    </w:p>
    <w:p w14:paraId="2BCC043A" w14:textId="04076AC0" w:rsidR="00F16DF1" w:rsidRP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t>Помимо перечисленного выше, ТР должен содержать обобщенные и (или) конкретные требования к характеристикам продукции или к продукции и связанным с требованиями к ней процессам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BE963A" w14:textId="52834FAB" w:rsid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F1">
        <w:rPr>
          <w:rFonts w:ascii="Times New Roman" w:hAnsi="Times New Roman" w:cs="Times New Roman"/>
          <w:sz w:val="28"/>
          <w:szCs w:val="28"/>
          <w:lang w:val="ru-RU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екция</w:t>
      </w:r>
      <w:r w:rsidRPr="00F16DF1">
        <w:rPr>
          <w:rFonts w:ascii="Times New Roman" w:hAnsi="Times New Roman" w:cs="Times New Roman"/>
          <w:sz w:val="28"/>
          <w:szCs w:val="28"/>
          <w:lang w:val="ru-RU"/>
        </w:rPr>
        <w:t xml:space="preserve"> 7. Нормативно-правовое регулирование в ЕАЭС</w:t>
      </w:r>
    </w:p>
    <w:p w14:paraId="5C032EB7" w14:textId="77777777" w:rsidR="00F16DF1" w:rsidRDefault="00F16DF1" w:rsidP="00F16DF1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CD65AD" w14:textId="3DF41DBD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сновы межгосударственного технического регулирования, установлены положениями Договора о ЕАЭС.</w:t>
      </w:r>
    </w:p>
    <w:p w14:paraId="02C2719F" w14:textId="155D906F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Принципы технического регулирования:</w:t>
      </w:r>
    </w:p>
    <w:p w14:paraId="6AE9F4EB" w14:textId="36B08982" w:rsidR="00BF5BA9" w:rsidRPr="00BF5BA9" w:rsidRDefault="00BF5BA9" w:rsidP="00BF5BA9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pacing w:after="0" w:line="257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установление обязательных требований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продукции и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связанным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с ними процессам ЖЦ;</w:t>
      </w:r>
    </w:p>
    <w:p w14:paraId="5505D444" w14:textId="1049B342" w:rsidR="00BF5BA9" w:rsidRPr="00BF5BA9" w:rsidRDefault="00BF5BA9" w:rsidP="00BF5BA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2) установление единых обязательных требований в технических регламентах Союза или национальных обязательных требований в законодательстве государств-членов к продукции,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включенной в единый перечень продукции, в отношении которой устанавливаются обязательные требования в рамках Союза (далее единый перечень);</w:t>
      </w:r>
    </w:p>
    <w:p w14:paraId="17C92B0B" w14:textId="7F8DEEE5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3) применение и исполнение ТР Союза в государствах-членах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изъятий;</w:t>
      </w:r>
    </w:p>
    <w:p w14:paraId="7ACA7172" w14:textId="03553D54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4) соответствие технического регулирования в рамках Союза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уровню экономического развития государств-членов и уровню научно-технического развития;</w:t>
      </w:r>
    </w:p>
    <w:p w14:paraId="171495CE" w14:textId="194F5741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5) независимость органов по аккредитации государств-членов,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органов по подтверждению соответствия государств-членов и органов по надзору (контролю) государств-членов от изготовителей, продавцов, исполнителей и приобретателей, в том числе потребителей;</w:t>
      </w:r>
    </w:p>
    <w:p w14:paraId="6E49EFA7" w14:textId="5A6495F2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6) единство правил и методов исследований (испытаний)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измерений при проведении процедур обязательной оценки соответствия;</w:t>
      </w:r>
    </w:p>
    <w:p w14:paraId="1B08F5B2" w14:textId="4CBADB09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7) единство применения требований ТР Союза независимо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видов и (или) особенностей сделок;</w:t>
      </w:r>
    </w:p>
    <w:p w14:paraId="41C66D5A" w14:textId="77777777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 xml:space="preserve">8) недопустимость ограничения конкуренции при осуществлении </w:t>
      </w:r>
    </w:p>
    <w:p w14:paraId="745DFEAB" w14:textId="77777777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оценки соответствия;</w:t>
      </w:r>
    </w:p>
    <w:p w14:paraId="54FFD251" w14:textId="22B1D807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9) осуществление государственного контроля (надзора) за соблюдением требований ТР Союза на основе гармонизации законодательства государств-членов;</w:t>
      </w:r>
    </w:p>
    <w:p w14:paraId="7534525A" w14:textId="77777777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10) добровольность применения стандартов;</w:t>
      </w:r>
    </w:p>
    <w:p w14:paraId="73483A3B" w14:textId="77777777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11) разработка и применение межгосударственных стандартов;</w:t>
      </w:r>
    </w:p>
    <w:p w14:paraId="34EEED3C" w14:textId="1BB93DF1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12) гармонизация межгосударственных стандартов с международными и региональными стандартами;</w:t>
      </w:r>
    </w:p>
    <w:p w14:paraId="74BB0F79" w14:textId="013AFBB8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13) единство правил и процедур проведения обязательной оценки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соответствия;</w:t>
      </w:r>
    </w:p>
    <w:p w14:paraId="06B653C4" w14:textId="0BDFCFD4" w:rsidR="00BF5BA9" w:rsidRPr="00BF5BA9" w:rsidRDefault="00BF5BA9" w:rsidP="00BF5BA9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A9">
        <w:rPr>
          <w:rFonts w:ascii="Times New Roman" w:hAnsi="Times New Roman" w:cs="Times New Roman"/>
          <w:sz w:val="28"/>
          <w:szCs w:val="28"/>
          <w:lang w:val="ru-RU"/>
        </w:rPr>
        <w:t>14) обеспечение гармонизации законодательства государств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членов в части установления ответственности за нарушение обязательных требований к продукции, правил и процедур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BA9">
        <w:rPr>
          <w:rFonts w:ascii="Times New Roman" w:hAnsi="Times New Roman" w:cs="Times New Roman"/>
          <w:sz w:val="28"/>
          <w:szCs w:val="28"/>
          <w:lang w:val="ru-RU"/>
        </w:rPr>
        <w:t>обязательной оценки соответствия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F5BA9" w:rsidRPr="00BF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13E9"/>
    <w:multiLevelType w:val="hybridMultilevel"/>
    <w:tmpl w:val="732A978A"/>
    <w:lvl w:ilvl="0" w:tplc="4C66671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90" w:hanging="360"/>
      </w:pPr>
    </w:lvl>
    <w:lvl w:ilvl="2" w:tplc="043F001B" w:tentative="1">
      <w:start w:val="1"/>
      <w:numFmt w:val="lowerRoman"/>
      <w:lvlText w:val="%3."/>
      <w:lvlJc w:val="right"/>
      <w:pPr>
        <w:ind w:left="2610" w:hanging="180"/>
      </w:pPr>
    </w:lvl>
    <w:lvl w:ilvl="3" w:tplc="043F000F" w:tentative="1">
      <w:start w:val="1"/>
      <w:numFmt w:val="decimal"/>
      <w:lvlText w:val="%4."/>
      <w:lvlJc w:val="left"/>
      <w:pPr>
        <w:ind w:left="3330" w:hanging="360"/>
      </w:pPr>
    </w:lvl>
    <w:lvl w:ilvl="4" w:tplc="043F0019" w:tentative="1">
      <w:start w:val="1"/>
      <w:numFmt w:val="lowerLetter"/>
      <w:lvlText w:val="%5."/>
      <w:lvlJc w:val="left"/>
      <w:pPr>
        <w:ind w:left="4050" w:hanging="360"/>
      </w:pPr>
    </w:lvl>
    <w:lvl w:ilvl="5" w:tplc="043F001B" w:tentative="1">
      <w:start w:val="1"/>
      <w:numFmt w:val="lowerRoman"/>
      <w:lvlText w:val="%6."/>
      <w:lvlJc w:val="right"/>
      <w:pPr>
        <w:ind w:left="4770" w:hanging="180"/>
      </w:pPr>
    </w:lvl>
    <w:lvl w:ilvl="6" w:tplc="043F000F" w:tentative="1">
      <w:start w:val="1"/>
      <w:numFmt w:val="decimal"/>
      <w:lvlText w:val="%7."/>
      <w:lvlJc w:val="left"/>
      <w:pPr>
        <w:ind w:left="5490" w:hanging="360"/>
      </w:pPr>
    </w:lvl>
    <w:lvl w:ilvl="7" w:tplc="043F0019" w:tentative="1">
      <w:start w:val="1"/>
      <w:numFmt w:val="lowerLetter"/>
      <w:lvlText w:val="%8."/>
      <w:lvlJc w:val="left"/>
      <w:pPr>
        <w:ind w:left="6210" w:hanging="360"/>
      </w:pPr>
    </w:lvl>
    <w:lvl w:ilvl="8" w:tplc="043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75C33D0"/>
    <w:multiLevelType w:val="hybridMultilevel"/>
    <w:tmpl w:val="2ED4018A"/>
    <w:lvl w:ilvl="0" w:tplc="5888F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1951930">
    <w:abstractNumId w:val="0"/>
  </w:num>
  <w:num w:numId="2" w16cid:durableId="196184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BC"/>
    <w:rsid w:val="001567BC"/>
    <w:rsid w:val="005E607C"/>
    <w:rsid w:val="006376F5"/>
    <w:rsid w:val="00957C0C"/>
    <w:rsid w:val="00BF5BA9"/>
    <w:rsid w:val="00D756D2"/>
    <w:rsid w:val="00F16DF1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6FE7"/>
  <w15:chartTrackingRefBased/>
  <w15:docId w15:val="{1B676BE2-B033-4ED2-9E11-BDE6E031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1</cp:revision>
  <dcterms:created xsi:type="dcterms:W3CDTF">2023-10-26T15:30:00Z</dcterms:created>
  <dcterms:modified xsi:type="dcterms:W3CDTF">2023-10-26T16:40:00Z</dcterms:modified>
</cp:coreProperties>
</file>